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264B" w14:textId="56D62F72" w:rsidR="005526D4" w:rsidRDefault="00101981">
      <w:pPr>
        <w:rPr>
          <w:lang w:val="en-US"/>
        </w:rPr>
      </w:pPr>
      <w:r>
        <w:rPr>
          <w:lang w:val="en-US"/>
        </w:rPr>
        <w:t>Company Name:</w:t>
      </w:r>
    </w:p>
    <w:p w14:paraId="71E71B20" w14:textId="77F2E372" w:rsidR="00101981" w:rsidRPr="00C15C7F" w:rsidRDefault="00101981">
      <w:pPr>
        <w:rPr>
          <w:lang w:val="en-US"/>
        </w:rPr>
      </w:pPr>
      <w:r>
        <w:rPr>
          <w:lang w:val="en-US"/>
        </w:rPr>
        <w:t>Date of contract (F-2002):</w:t>
      </w:r>
    </w:p>
    <w:tbl>
      <w:tblPr>
        <w:tblW w:w="10632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2"/>
      </w:tblGrid>
      <w:tr w:rsidR="00633DB7" w:rsidRPr="0074154F" w14:paraId="026C3E0F" w14:textId="77777777" w:rsidTr="00D00371">
        <w:trPr>
          <w:trHeight w:val="340"/>
          <w:jc w:val="center"/>
        </w:trPr>
        <w:tc>
          <w:tcPr>
            <w:tcW w:w="10632" w:type="dxa"/>
            <w:tcBorders>
              <w:bottom w:val="single" w:sz="4" w:space="0" w:color="C0C0C0"/>
            </w:tcBorders>
            <w:shd w:val="clear" w:color="auto" w:fill="auto"/>
          </w:tcPr>
          <w:p w14:paraId="17D5DC2C" w14:textId="07A94D53" w:rsidR="00633DB7" w:rsidRPr="00560CAA" w:rsidRDefault="00633DB7" w:rsidP="004E4403">
            <w:pPr>
              <w:pStyle w:val="FieldSectionLabel"/>
              <w:spacing w:line="276" w:lineRule="auto"/>
              <w:rPr>
                <w:sz w:val="22"/>
                <w:szCs w:val="22"/>
              </w:rPr>
            </w:pPr>
          </w:p>
        </w:tc>
      </w:tr>
      <w:tr w:rsidR="00633DB7" w:rsidRPr="0074154F" w14:paraId="0E0EEC57" w14:textId="77777777" w:rsidTr="005479F2">
        <w:trPr>
          <w:trHeight w:val="504"/>
          <w:jc w:val="center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5AF098" w14:textId="77777777" w:rsidR="00256B53" w:rsidRPr="00256B53" w:rsidRDefault="00256B53" w:rsidP="005479F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256B53">
              <w:rPr>
                <w:rFonts w:cstheme="minorHAnsi"/>
                <w:b/>
                <w:bCs/>
                <w:sz w:val="22"/>
                <w:szCs w:val="22"/>
                <w:lang w:val="en-US"/>
              </w:rPr>
              <w:t>Audit specific</w:t>
            </w: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issues</w:t>
            </w:r>
            <w:r w:rsidRPr="00256B53">
              <w:rPr>
                <w:rFonts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  <w:p w14:paraId="5ACCCFC8" w14:textId="77777777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>Verification Criteria: EN ISO 14064-3:2012, EU ETS: DIR. 2003/87/ΕC, 2066/2018/EC, 2067/2018/EC, 331/2019/EC</w:t>
            </w:r>
          </w:p>
          <w:p w14:paraId="7E4C2051" w14:textId="21FE69D4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 xml:space="preserve">Verification Scope: Verification of Greenhouse Gas Report and report for allocation to new entrants / allocation level / changes and cessations for phase 4 of the EU ETS </w:t>
            </w:r>
            <w:proofErr w:type="gramStart"/>
            <w:r w:rsidRPr="00FB4D65">
              <w:rPr>
                <w:sz w:val="22"/>
                <w:szCs w:val="22"/>
              </w:rPr>
              <w:t>for  reference</w:t>
            </w:r>
            <w:proofErr w:type="gramEnd"/>
            <w:r w:rsidRPr="00FB4D65">
              <w:rPr>
                <w:sz w:val="22"/>
                <w:szCs w:val="22"/>
              </w:rPr>
              <w:t xml:space="preserve"> year and issue of verification report</w:t>
            </w:r>
          </w:p>
          <w:p w14:paraId="4980BC82" w14:textId="77777777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 xml:space="preserve">Level of Assurance (ISO 14064-1): To be </w:t>
            </w:r>
            <w:proofErr w:type="gramStart"/>
            <w:r w:rsidRPr="00FB4D65">
              <w:rPr>
                <w:sz w:val="22"/>
                <w:szCs w:val="22"/>
              </w:rPr>
              <w:t>defined</w:t>
            </w:r>
            <w:proofErr w:type="gramEnd"/>
          </w:p>
          <w:p w14:paraId="6ACCB572" w14:textId="77777777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>Materiality Level: To be defined or as it defined in the approved Monitoring Plan (regarding 2066/2018/EC)</w:t>
            </w:r>
          </w:p>
          <w:p w14:paraId="4A59B7AC" w14:textId="77777777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>Organization Boundaries (ISO 14064-1):</w:t>
            </w:r>
          </w:p>
          <w:p w14:paraId="6EE812A1" w14:textId="77777777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>Operational Boundaries (ISO 14064-1):</w:t>
            </w:r>
          </w:p>
          <w:p w14:paraId="581F9FD3" w14:textId="670F4CBD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>The methodology and verification program to be applied to verify your installation's GHG Report and report for allocation to new entrants / allocation level / changes and cessations for phase 4 of the EU ETS for reference year includes the following stages (based on ISO 14064-3 and 2067/2018/EC):</w:t>
            </w:r>
          </w:p>
          <w:tbl>
            <w:tblPr>
              <w:tblpPr w:leftFromText="180" w:rightFromText="180" w:vertAnchor="text" w:horzAnchor="margin" w:tblpXSpec="center" w:tblpY="236"/>
              <w:tblW w:w="95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2268"/>
              <w:gridCol w:w="3284"/>
            </w:tblGrid>
            <w:tr w:rsidR="00256B53" w:rsidRPr="001A5D3F" w14:paraId="5BFA841A" w14:textId="77777777" w:rsidTr="00C55B9A">
              <w:trPr>
                <w:trHeight w:hRule="exact" w:val="289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</w:tcPr>
                <w:p w14:paraId="50434CE0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rPr>
                      <w:rFonts w:cstheme="minorHAnsi"/>
                      <w:sz w:val="22"/>
                      <w:szCs w:val="22"/>
                    </w:rPr>
                  </w:pPr>
                  <w:r w:rsidRPr="001A5D3F">
                    <w:rPr>
                      <w:rFonts w:cstheme="minorHAnsi"/>
                      <w:b/>
                      <w:bCs/>
                      <w:spacing w:val="1"/>
                      <w:sz w:val="22"/>
                      <w:szCs w:val="22"/>
                    </w:rPr>
                    <w:t>S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T</w:t>
                  </w:r>
                  <w:r w:rsidRPr="001A5D3F">
                    <w:rPr>
                      <w:rFonts w:cstheme="minorHAnsi"/>
                      <w:b/>
                      <w:bCs/>
                      <w:spacing w:val="-1"/>
                      <w:sz w:val="22"/>
                      <w:szCs w:val="22"/>
                    </w:rPr>
                    <w:t>A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GE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</w:tcPr>
                <w:p w14:paraId="40E90471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rPr>
                      <w:rFonts w:cstheme="minorHAnsi"/>
                      <w:sz w:val="22"/>
                      <w:szCs w:val="22"/>
                    </w:rPr>
                  </w:pPr>
                  <w:r w:rsidRPr="001A5D3F">
                    <w:rPr>
                      <w:rFonts w:cstheme="minorHAnsi"/>
                      <w:b/>
                      <w:bCs/>
                      <w:spacing w:val="-1"/>
                      <w:sz w:val="22"/>
                      <w:szCs w:val="22"/>
                    </w:rPr>
                    <w:t>P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L</w:t>
                  </w:r>
                  <w:r w:rsidRPr="001A5D3F">
                    <w:rPr>
                      <w:rFonts w:cstheme="minorHAnsi"/>
                      <w:b/>
                      <w:bCs/>
                      <w:spacing w:val="-1"/>
                      <w:sz w:val="22"/>
                      <w:szCs w:val="22"/>
                    </w:rPr>
                    <w:t>A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CE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 w:themeFill="background2"/>
                </w:tcPr>
                <w:p w14:paraId="465C3F70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8" w:line="216" w:lineRule="exact"/>
                    <w:ind w:left="706" w:hanging="574"/>
                    <w:rPr>
                      <w:rFonts w:cstheme="minorHAnsi"/>
                      <w:sz w:val="22"/>
                      <w:szCs w:val="22"/>
                    </w:rPr>
                  </w:pP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 xml:space="preserve">DATE </w:t>
                  </w:r>
                  <w:r>
                    <w:rPr>
                      <w:rFonts w:cstheme="minorHAnsi"/>
                      <w:b/>
                      <w:bCs/>
                      <w:sz w:val="22"/>
                      <w:szCs w:val="22"/>
                      <w:lang w:val="en-US"/>
                    </w:rPr>
                    <w:t xml:space="preserve">/ 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WO</w:t>
                  </w:r>
                  <w:r w:rsidRPr="001A5D3F">
                    <w:rPr>
                      <w:rFonts w:cstheme="minorHAnsi"/>
                      <w:b/>
                      <w:bCs/>
                      <w:spacing w:val="-1"/>
                      <w:sz w:val="22"/>
                      <w:szCs w:val="22"/>
                    </w:rPr>
                    <w:t>R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K</w:t>
                  </w:r>
                  <w:r w:rsidRPr="001A5D3F">
                    <w:rPr>
                      <w:rFonts w:cstheme="minorHAnsi"/>
                      <w:b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NG DA</w:t>
                  </w:r>
                  <w:r w:rsidRPr="001A5D3F">
                    <w:rPr>
                      <w:rFonts w:cstheme="minorHAnsi"/>
                      <w:b/>
                      <w:bCs/>
                      <w:spacing w:val="-1"/>
                      <w:sz w:val="22"/>
                      <w:szCs w:val="22"/>
                    </w:rPr>
                    <w:t>Y</w:t>
                  </w:r>
                  <w:r w:rsidRPr="001A5D3F">
                    <w:rPr>
                      <w:rFonts w:cstheme="minorHAnsi"/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  <w:tr w:rsidR="00256B53" w:rsidRPr="001A5D3F" w14:paraId="2204A6E7" w14:textId="77777777" w:rsidTr="005479F2">
              <w:trPr>
                <w:trHeight w:hRule="exact" w:val="292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AC02C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</w:rPr>
                    <w:t>CO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</w:rPr>
                    <w:t>N</w:t>
                  </w:r>
                  <w:r w:rsidRPr="001A5D3F">
                    <w:rPr>
                      <w:rFonts w:cstheme="minorHAnsi"/>
                      <w:sz w:val="22"/>
                      <w:szCs w:val="22"/>
                    </w:rPr>
                    <w:t>T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</w:rPr>
                    <w:t>R</w:t>
                  </w:r>
                  <w:r w:rsidRPr="001A5D3F">
                    <w:rPr>
                      <w:rFonts w:cstheme="minorHAnsi"/>
                      <w:sz w:val="22"/>
                      <w:szCs w:val="22"/>
                    </w:rPr>
                    <w:t>A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</w:rPr>
                    <w:t>C</w:t>
                  </w:r>
                  <w:r w:rsidRPr="001A5D3F">
                    <w:rPr>
                      <w:rFonts w:cstheme="minorHAnsi"/>
                      <w:sz w:val="22"/>
                      <w:szCs w:val="22"/>
                    </w:rPr>
                    <w:t>T</w:t>
                  </w:r>
                  <w:r w:rsidRPr="001A5D3F">
                    <w:rPr>
                      <w:rFonts w:cstheme="minorHAnsi"/>
                      <w:spacing w:val="-2"/>
                      <w:sz w:val="22"/>
                      <w:szCs w:val="22"/>
                    </w:rPr>
                    <w:t xml:space="preserve"> 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</w:rPr>
                    <w:t>R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</w:rPr>
                    <w:t>E</w:t>
                  </w:r>
                  <w:r w:rsidRPr="001A5D3F">
                    <w:rPr>
                      <w:rFonts w:cstheme="minorHAnsi"/>
                      <w:sz w:val="22"/>
                      <w:szCs w:val="22"/>
                    </w:rPr>
                    <w:t>VI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</w:rPr>
                    <w:t>E</w:t>
                  </w:r>
                  <w:r w:rsidRPr="001A5D3F">
                    <w:rPr>
                      <w:rFonts w:cstheme="minorHAnsi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B32F3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</w:rPr>
                    <w:t>QMS OFFICE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E5B61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256B53" w:rsidRPr="001A5D3F" w14:paraId="1D4C982C" w14:textId="77777777" w:rsidTr="005479F2">
              <w:trPr>
                <w:trHeight w:hRule="exact" w:val="425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3BFC4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4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T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R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A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TE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G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IC A</w:t>
                  </w:r>
                  <w:r w:rsidRPr="001A5D3F">
                    <w:rPr>
                      <w:rFonts w:cstheme="minorHAnsi"/>
                      <w:spacing w:val="-2"/>
                      <w:sz w:val="22"/>
                      <w:szCs w:val="22"/>
                      <w:lang w:val="en-US"/>
                    </w:rPr>
                    <w:t>N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A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L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Y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R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K ANA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L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Y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r w:rsidRPr="001A5D3F">
                    <w:rPr>
                      <w:rFonts w:cstheme="minorHAnsi"/>
                      <w:spacing w:val="-2"/>
                      <w:sz w:val="22"/>
                      <w:szCs w:val="22"/>
                      <w:lang w:val="en-US"/>
                    </w:rPr>
                    <w:t>V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ER</w:t>
                  </w:r>
                  <w:r w:rsidRPr="001A5D3F">
                    <w:rPr>
                      <w:rFonts w:cstheme="minorHAnsi"/>
                      <w:spacing w:val="-2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FIC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A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TI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O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N P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L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AN 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D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E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pacing w:val="-2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G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07F80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QMS OFFICE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7F4F2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56B53" w:rsidRPr="001A5D3F" w14:paraId="3FE03A79" w14:textId="77777777" w:rsidTr="005479F2">
              <w:trPr>
                <w:trHeight w:hRule="exact" w:val="275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768290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O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N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ITE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A5D3F">
                    <w:rPr>
                      <w:rFonts w:cstheme="minorHAnsi"/>
                      <w:spacing w:val="-3"/>
                      <w:sz w:val="22"/>
                      <w:szCs w:val="22"/>
                      <w:lang w:val="en-US"/>
                    </w:rPr>
                    <w:t>A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U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D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7B9917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H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/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O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P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L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ANT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CEBD5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56B53" w:rsidRPr="001A5D3F" w14:paraId="087E4503" w14:textId="77777777" w:rsidTr="005479F2">
              <w:trPr>
                <w:trHeight w:hRule="exact" w:val="293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0039C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1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position w:val="-1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1"/>
                      <w:position w:val="-1"/>
                      <w:sz w:val="22"/>
                      <w:szCs w:val="22"/>
                      <w:lang w:val="en-US"/>
                    </w:rPr>
                    <w:t>N</w:t>
                  </w:r>
                  <w:r w:rsidRPr="001A5D3F">
                    <w:rPr>
                      <w:rFonts w:cstheme="minorHAnsi"/>
                      <w:spacing w:val="-1"/>
                      <w:position w:val="-1"/>
                      <w:sz w:val="22"/>
                      <w:szCs w:val="22"/>
                      <w:lang w:val="en-US"/>
                    </w:rPr>
                    <w:t>D</w:t>
                  </w:r>
                  <w:r w:rsidRPr="001A5D3F">
                    <w:rPr>
                      <w:rFonts w:cstheme="minorHAnsi"/>
                      <w:spacing w:val="1"/>
                      <w:position w:val="-1"/>
                      <w:sz w:val="22"/>
                      <w:szCs w:val="22"/>
                      <w:lang w:val="en-US"/>
                    </w:rPr>
                    <w:t>E</w:t>
                  </w:r>
                  <w:r w:rsidRPr="001A5D3F">
                    <w:rPr>
                      <w:rFonts w:cstheme="minorHAnsi"/>
                      <w:spacing w:val="-2"/>
                      <w:position w:val="-1"/>
                      <w:sz w:val="22"/>
                      <w:szCs w:val="22"/>
                      <w:lang w:val="en-US"/>
                    </w:rPr>
                    <w:t>P</w:t>
                  </w:r>
                  <w:r w:rsidRPr="001A5D3F">
                    <w:rPr>
                      <w:rFonts w:cstheme="minorHAnsi"/>
                      <w:spacing w:val="1"/>
                      <w:position w:val="-1"/>
                      <w:sz w:val="22"/>
                      <w:szCs w:val="22"/>
                      <w:lang w:val="en-US"/>
                    </w:rPr>
                    <w:t>EN</w:t>
                  </w:r>
                  <w:r w:rsidRPr="001A5D3F">
                    <w:rPr>
                      <w:rFonts w:cstheme="minorHAnsi"/>
                      <w:spacing w:val="-3"/>
                      <w:position w:val="-1"/>
                      <w:sz w:val="22"/>
                      <w:szCs w:val="22"/>
                      <w:lang w:val="en-US"/>
                    </w:rPr>
                    <w:t>D</w:t>
                  </w:r>
                  <w:r w:rsidRPr="001A5D3F">
                    <w:rPr>
                      <w:rFonts w:cstheme="minorHAnsi"/>
                      <w:spacing w:val="1"/>
                      <w:position w:val="-1"/>
                      <w:sz w:val="22"/>
                      <w:szCs w:val="22"/>
                      <w:lang w:val="en-US"/>
                    </w:rPr>
                    <w:t>EN</w:t>
                  </w:r>
                  <w:r w:rsidRPr="001A5D3F">
                    <w:rPr>
                      <w:rFonts w:cstheme="minorHAnsi"/>
                      <w:position w:val="-1"/>
                      <w:sz w:val="22"/>
                      <w:szCs w:val="22"/>
                      <w:lang w:val="en-US"/>
                    </w:rPr>
                    <w:t>T</w:t>
                  </w:r>
                  <w:r w:rsidRPr="001A5D3F">
                    <w:rPr>
                      <w:rFonts w:cstheme="minorHAnsi"/>
                      <w:spacing w:val="-2"/>
                      <w:position w:val="-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A5D3F">
                    <w:rPr>
                      <w:rFonts w:cstheme="minorHAnsi"/>
                      <w:spacing w:val="-1"/>
                      <w:position w:val="-1"/>
                      <w:sz w:val="22"/>
                      <w:szCs w:val="22"/>
                      <w:lang w:val="en-US"/>
                    </w:rPr>
                    <w:t>R</w:t>
                  </w:r>
                  <w:r w:rsidRPr="001A5D3F">
                    <w:rPr>
                      <w:rFonts w:cstheme="minorHAnsi"/>
                      <w:spacing w:val="1"/>
                      <w:position w:val="-1"/>
                      <w:sz w:val="22"/>
                      <w:szCs w:val="22"/>
                      <w:lang w:val="en-US"/>
                    </w:rPr>
                    <w:t>E</w:t>
                  </w:r>
                  <w:r w:rsidRPr="001A5D3F">
                    <w:rPr>
                      <w:rFonts w:cstheme="minorHAnsi"/>
                      <w:position w:val="-1"/>
                      <w:sz w:val="22"/>
                      <w:szCs w:val="22"/>
                      <w:lang w:val="en-US"/>
                    </w:rPr>
                    <w:t>V</w:t>
                  </w:r>
                  <w:r w:rsidRPr="001A5D3F">
                    <w:rPr>
                      <w:rFonts w:cstheme="minorHAnsi"/>
                      <w:spacing w:val="-2"/>
                      <w:position w:val="-1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1"/>
                      <w:position w:val="-1"/>
                      <w:sz w:val="22"/>
                      <w:szCs w:val="22"/>
                      <w:lang w:val="en-US"/>
                    </w:rPr>
                    <w:t>E</w:t>
                  </w:r>
                  <w:r w:rsidRPr="001A5D3F">
                    <w:rPr>
                      <w:rFonts w:cstheme="minorHAnsi"/>
                      <w:position w:val="-1"/>
                      <w:sz w:val="22"/>
                      <w:szCs w:val="22"/>
                      <w:lang w:val="en-US"/>
                    </w:rPr>
                    <w:t>W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072E60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QMS OFFICE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ABCE9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1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56B53" w:rsidRPr="001A5D3F" w14:paraId="5BD52557" w14:textId="77777777" w:rsidTr="005479F2">
              <w:trPr>
                <w:trHeight w:hRule="exact" w:val="283"/>
              </w:trPr>
              <w:tc>
                <w:tcPr>
                  <w:tcW w:w="3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A3C0F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4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SS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UE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 xml:space="preserve"> 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O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F </w:t>
                  </w:r>
                  <w:r w:rsidRPr="001A5D3F">
                    <w:rPr>
                      <w:rFonts w:cstheme="minorHAnsi"/>
                      <w:spacing w:val="-2"/>
                      <w:sz w:val="22"/>
                      <w:szCs w:val="22"/>
                      <w:lang w:val="en-US"/>
                    </w:rPr>
                    <w:t>V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E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R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IFIC</w:t>
                  </w:r>
                  <w:r w:rsidRPr="001A5D3F">
                    <w:rPr>
                      <w:rFonts w:cstheme="minorHAnsi"/>
                      <w:spacing w:val="-1"/>
                      <w:sz w:val="22"/>
                      <w:szCs w:val="22"/>
                      <w:lang w:val="en-US"/>
                    </w:rPr>
                    <w:t>A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TI</w:t>
                  </w:r>
                  <w:r w:rsidRPr="001A5D3F">
                    <w:rPr>
                      <w:rFonts w:cstheme="minorHAnsi"/>
                      <w:spacing w:val="-4"/>
                      <w:sz w:val="22"/>
                      <w:szCs w:val="22"/>
                      <w:lang w:val="en-US"/>
                    </w:rPr>
                    <w:t>O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 xml:space="preserve">N 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RE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P</w:t>
                  </w:r>
                  <w:r w:rsidRPr="001A5D3F">
                    <w:rPr>
                      <w:rFonts w:cstheme="minorHAnsi"/>
                      <w:spacing w:val="-3"/>
                      <w:sz w:val="22"/>
                      <w:szCs w:val="22"/>
                      <w:lang w:val="en-US"/>
                    </w:rPr>
                    <w:t>O</w:t>
                  </w: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R</w:t>
                  </w:r>
                  <w:r w:rsidRPr="001A5D3F">
                    <w:rPr>
                      <w:rFonts w:cstheme="minorHAnsi"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4EFF97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r w:rsidRPr="001A5D3F">
                    <w:rPr>
                      <w:rFonts w:cstheme="minorHAnsi"/>
                      <w:spacing w:val="1"/>
                      <w:sz w:val="22"/>
                      <w:szCs w:val="22"/>
                      <w:lang w:val="en-US"/>
                    </w:rPr>
                    <w:t>QMS OFFICE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00C4F" w14:textId="77777777" w:rsidR="00256B53" w:rsidRPr="001A5D3F" w:rsidRDefault="00256B53" w:rsidP="005479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190" w:lineRule="exact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B065126" w14:textId="77777777" w:rsidR="00256B53" w:rsidRPr="001A5D3F" w:rsidRDefault="00256B53" w:rsidP="005479F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C63F0C6" w14:textId="1D8EABFB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 xml:space="preserve">Customer will provide all necessary documents and proceeds to all necessary steps that are required for the flawless and smooth verification procedure and the </w:t>
            </w:r>
            <w:r w:rsidR="008F6601" w:rsidRPr="00FB4D65">
              <w:rPr>
                <w:sz w:val="22"/>
                <w:szCs w:val="22"/>
              </w:rPr>
              <w:t>onsite</w:t>
            </w:r>
            <w:r w:rsidRPr="00FB4D65">
              <w:rPr>
                <w:sz w:val="22"/>
                <w:szCs w:val="22"/>
              </w:rPr>
              <w:t xml:space="preserve"> audit, including the provision of the inspected documentation and the accessibility to all areas, the archives and the personnel that is charged with the verification purposes and the rectification of constraints. </w:t>
            </w:r>
          </w:p>
          <w:p w14:paraId="0118D132" w14:textId="77777777" w:rsidR="00256B53" w:rsidRPr="00FB4D65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 xml:space="preserve">QMSCERT declares itself that all information and data obtained are strictly used as classified </w:t>
            </w:r>
            <w:proofErr w:type="gramStart"/>
            <w:r w:rsidRPr="00FB4D65">
              <w:rPr>
                <w:sz w:val="22"/>
                <w:szCs w:val="22"/>
              </w:rPr>
              <w:t>documents</w:t>
            </w:r>
            <w:proofErr w:type="gramEnd"/>
          </w:p>
          <w:p w14:paraId="5070AFA3" w14:textId="6DA57726" w:rsidR="00256B53" w:rsidRPr="00256B53" w:rsidRDefault="00256B53" w:rsidP="005479F2">
            <w:pPr>
              <w:pStyle w:val="Field"/>
              <w:numPr>
                <w:ilvl w:val="0"/>
                <w:numId w:val="46"/>
              </w:numPr>
              <w:spacing w:line="276" w:lineRule="auto"/>
              <w:ind w:left="342" w:hanging="283"/>
              <w:rPr>
                <w:rFonts w:cstheme="minorHAnsi"/>
                <w:sz w:val="22"/>
                <w:szCs w:val="22"/>
              </w:rPr>
            </w:pPr>
            <w:r w:rsidRPr="00FB4D65">
              <w:rPr>
                <w:sz w:val="22"/>
                <w:szCs w:val="22"/>
              </w:rPr>
              <w:t>The statement of verification as well as the verification report and any other element of the procedure will not be used by any means that would alter data and facts.</w:t>
            </w:r>
          </w:p>
        </w:tc>
      </w:tr>
    </w:tbl>
    <w:p w14:paraId="68090530" w14:textId="1FFC5B6C" w:rsidR="006762C2" w:rsidRPr="00944629" w:rsidRDefault="006762C2">
      <w:pPr>
        <w:rPr>
          <w:lang w:val="en-US"/>
        </w:rPr>
      </w:pPr>
    </w:p>
    <w:p w14:paraId="6010440E" w14:textId="77777777" w:rsidR="00956A2B" w:rsidRDefault="00956A2B" w:rsidP="00E34ED1">
      <w:pPr>
        <w:rPr>
          <w:lang w:val="en-US"/>
        </w:rPr>
      </w:pPr>
    </w:p>
    <w:p w14:paraId="6B0FC27F" w14:textId="1975BCA3" w:rsidR="00A44C0C" w:rsidRDefault="00A44C0C" w:rsidP="00E34ED1">
      <w:pPr>
        <w:rPr>
          <w:lang w:val="en-US"/>
        </w:rPr>
      </w:pPr>
    </w:p>
    <w:p w14:paraId="5615FA71" w14:textId="77777777" w:rsidR="00214A2C" w:rsidRPr="00101981" w:rsidRDefault="00214A2C" w:rsidP="00214A2C">
      <w:pPr>
        <w:widowControl w:val="0"/>
        <w:ind w:left="360" w:hanging="360"/>
        <w:jc w:val="both"/>
        <w:rPr>
          <w:rFonts w:ascii="Calibri" w:hAnsi="Calibri" w:cs="Calibri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1382"/>
        <w:gridCol w:w="4427"/>
      </w:tblGrid>
      <w:tr w:rsidR="00214A2C" w:rsidRPr="008F6601" w14:paraId="1DC82F0D" w14:textId="77777777" w:rsidTr="0058734A"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35A59B" w14:textId="4F6D0DB0" w:rsidR="00214A2C" w:rsidRPr="00214A2C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For the Customer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14:paraId="391EFC02" w14:textId="77777777" w:rsidR="00214A2C" w:rsidRDefault="00214A2C" w:rsidP="0058734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B6A440" w14:textId="25C8CD5B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For </w:t>
            </w:r>
            <w:r w:rsidRPr="008F6601">
              <w:rPr>
                <w:rFonts w:ascii="Calibri" w:hAnsi="Calibri" w:cs="Calibri"/>
                <w:lang w:val="en-US"/>
              </w:rPr>
              <w:t xml:space="preserve">QMSCERT </w:t>
            </w:r>
            <w:r w:rsidR="00560CAA">
              <w:rPr>
                <w:rFonts w:ascii="Calibri" w:hAnsi="Calibri" w:cs="Calibri"/>
                <w:lang w:val="en-US"/>
              </w:rPr>
              <w:t>SA</w:t>
            </w:r>
          </w:p>
        </w:tc>
      </w:tr>
      <w:tr w:rsidR="00214A2C" w:rsidRPr="008F6601" w14:paraId="44302651" w14:textId="77777777" w:rsidTr="0058734A">
        <w:tc>
          <w:tcPr>
            <w:tcW w:w="2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1CCAF" w14:textId="77777777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14:paraId="5CD60993" w14:textId="77777777" w:rsidR="00214A2C" w:rsidRPr="008F6601" w:rsidRDefault="00214A2C" w:rsidP="0058734A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A287E" w14:textId="77777777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4A2C" w:rsidRPr="008F6601" w14:paraId="4B58B62F" w14:textId="77777777" w:rsidTr="0058734A">
        <w:tc>
          <w:tcPr>
            <w:tcW w:w="2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AC247" w14:textId="77777777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  <w:p w14:paraId="173BD0E6" w14:textId="77777777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  <w:p w14:paraId="6CC9B662" w14:textId="77777777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14:paraId="1166BB99" w14:textId="77777777" w:rsidR="00214A2C" w:rsidRPr="008F6601" w:rsidRDefault="00214A2C" w:rsidP="0058734A">
            <w:pPr>
              <w:widowControl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7A8EF" w14:textId="77777777" w:rsidR="00214A2C" w:rsidRPr="008F6601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4A2C" w14:paraId="25681BD5" w14:textId="77777777" w:rsidTr="008F6601">
        <w:trPr>
          <w:trHeight w:val="70"/>
        </w:trPr>
        <w:tc>
          <w:tcPr>
            <w:tcW w:w="22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520F5A" w14:textId="12F8634E" w:rsidR="00214A2C" w:rsidRPr="00214A2C" w:rsidRDefault="00214A2C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Stamp / Signature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</w:tcPr>
          <w:p w14:paraId="5823C736" w14:textId="77777777" w:rsidR="00214A2C" w:rsidRDefault="00214A2C" w:rsidP="0058734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E4273" w14:textId="10744136" w:rsidR="00214A2C" w:rsidRPr="008F6601" w:rsidRDefault="008F6601" w:rsidP="0058734A">
            <w:pPr>
              <w:widowControl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Stamp / Signature</w:t>
            </w:r>
          </w:p>
        </w:tc>
      </w:tr>
    </w:tbl>
    <w:p w14:paraId="26007D24" w14:textId="6B76ED97" w:rsidR="00214A2C" w:rsidRDefault="00214A2C" w:rsidP="00214A2C"/>
    <w:p w14:paraId="4C85A4A1" w14:textId="7364A1C8" w:rsidR="005479F2" w:rsidRDefault="005479F2" w:rsidP="00214A2C"/>
    <w:p w14:paraId="769F6299" w14:textId="77777777" w:rsidR="005479F2" w:rsidRDefault="005479F2" w:rsidP="00214A2C"/>
    <w:p w14:paraId="0BF17D53" w14:textId="77777777" w:rsidR="0096723F" w:rsidRDefault="0096723F" w:rsidP="00E34ED1">
      <w:pPr>
        <w:rPr>
          <w:lang w:val="en-US"/>
        </w:rPr>
        <w:sectPr w:rsidR="0096723F" w:rsidSect="00B74013">
          <w:headerReference w:type="default" r:id="rId8"/>
          <w:footerReference w:type="default" r:id="rId9"/>
          <w:pgSz w:w="11906" w:h="16838" w:code="9"/>
          <w:pgMar w:top="851" w:right="720" w:bottom="992" w:left="720" w:header="720" w:footer="567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CellMar>
          <w:top w:w="85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863"/>
        <w:gridCol w:w="1739"/>
        <w:gridCol w:w="5602"/>
        <w:gridCol w:w="1114"/>
        <w:gridCol w:w="1138"/>
      </w:tblGrid>
      <w:tr w:rsidR="0096723F" w14:paraId="5715DD22" w14:textId="74A48474" w:rsidTr="0096723F">
        <w:trPr>
          <w:trHeight w:val="340"/>
          <w:jc w:val="center"/>
        </w:trPr>
        <w:tc>
          <w:tcPr>
            <w:tcW w:w="4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9B6B95F" w14:textId="77777777" w:rsidR="0096723F" w:rsidRDefault="0096723F">
            <w:pPr>
              <w:spacing w:line="256" w:lineRule="auto"/>
              <w:jc w:val="center"/>
              <w:rPr>
                <w:lang w:eastAsia="en-US"/>
              </w:rPr>
            </w:pPr>
            <w:bookmarkStart w:id="0" w:name="_Hlk92288205"/>
            <w:proofErr w:type="spellStart"/>
            <w:r>
              <w:rPr>
                <w:lang w:eastAsia="en-US"/>
              </w:rPr>
              <w:lastRenderedPageBreak/>
              <w:t>Revision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</w:t>
            </w:r>
            <w:proofErr w:type="spellEnd"/>
          </w:p>
        </w:tc>
        <w:tc>
          <w:tcPr>
            <w:tcW w:w="8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1F27216" w14:textId="77777777" w:rsidR="0096723F" w:rsidRDefault="0096723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Revision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Date</w:t>
            </w:r>
            <w:proofErr w:type="spellEnd"/>
          </w:p>
        </w:tc>
        <w:tc>
          <w:tcPr>
            <w:tcW w:w="26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7D0FAA81" w14:textId="77777777" w:rsidR="0096723F" w:rsidRDefault="009672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Nature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Change</w:t>
            </w:r>
            <w:proofErr w:type="spellEnd"/>
          </w:p>
        </w:tc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14:paraId="5D0D0216" w14:textId="77777777" w:rsidR="0096723F" w:rsidRDefault="00967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Review and </w:t>
            </w:r>
            <w:proofErr w:type="spellStart"/>
            <w:r>
              <w:rPr>
                <w:lang w:eastAsia="en-US"/>
              </w:rPr>
              <w:t>Approval</w:t>
            </w:r>
            <w:proofErr w:type="spellEnd"/>
          </w:p>
        </w:tc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667A51D8" w14:textId="2B30223A" w:rsidR="0096723F" w:rsidRPr="0096723F" w:rsidRDefault="0096723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Valid from</w:t>
            </w:r>
          </w:p>
        </w:tc>
      </w:tr>
      <w:tr w:rsidR="0096723F" w14:paraId="04A7B176" w14:textId="7DA2C779" w:rsidTr="0096723F">
        <w:trPr>
          <w:trHeight w:val="340"/>
          <w:jc w:val="center"/>
        </w:trPr>
        <w:tc>
          <w:tcPr>
            <w:tcW w:w="4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D144B4" w14:textId="77777777" w:rsidR="0096723F" w:rsidRDefault="00967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45A80D" w14:textId="2F396A4C" w:rsidR="0096723F" w:rsidRDefault="0096723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29/12/2021</w:t>
            </w:r>
          </w:p>
        </w:tc>
        <w:tc>
          <w:tcPr>
            <w:tcW w:w="26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4CBB8A" w14:textId="77777777" w:rsidR="0096723F" w:rsidRDefault="0096723F">
            <w:pPr>
              <w:pStyle w:val="ad"/>
              <w:spacing w:line="256" w:lineRule="auto"/>
              <w:jc w:val="lef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Original Issue</w:t>
            </w:r>
          </w:p>
        </w:tc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4C3552E" w14:textId="3D917D20" w:rsidR="0096723F" w:rsidRDefault="0096723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VN / LDK</w:t>
            </w:r>
          </w:p>
        </w:tc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CB5E65" w14:textId="44C03F47" w:rsidR="0096723F" w:rsidRDefault="0096723F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01/01/2022</w:t>
            </w:r>
          </w:p>
        </w:tc>
      </w:tr>
      <w:tr w:rsidR="0096723F" w14:paraId="29493BDD" w14:textId="5CF14931" w:rsidTr="0096723F">
        <w:trPr>
          <w:trHeight w:val="340"/>
          <w:jc w:val="center"/>
        </w:trPr>
        <w:tc>
          <w:tcPr>
            <w:tcW w:w="4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4FB723" w14:textId="2F078E6A" w:rsidR="0096723F" w:rsidRPr="00560CAA" w:rsidRDefault="00560CA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318730" w14:textId="15CE55C4" w:rsidR="0096723F" w:rsidRDefault="00560CA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22/02/2023</w:t>
            </w:r>
          </w:p>
        </w:tc>
        <w:tc>
          <w:tcPr>
            <w:tcW w:w="26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C3598" w14:textId="5808E2BB" w:rsidR="0096723F" w:rsidRDefault="00560CAA">
            <w:pPr>
              <w:pStyle w:val="ad"/>
              <w:spacing w:line="256" w:lineRule="auto"/>
              <w:jc w:val="left"/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</w:pPr>
            <w:r>
              <w:rPr>
                <w:rFonts w:asciiTheme="minorHAnsi" w:hAnsiTheme="minorHAnsi" w:cs="Tahoma"/>
                <w:sz w:val="20"/>
                <w:szCs w:val="16"/>
                <w:lang w:val="en-US" w:eastAsia="el-GR"/>
              </w:rPr>
              <w:t>Change of company name</w:t>
            </w:r>
          </w:p>
        </w:tc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0FD7C" w14:textId="57A1D7B0" w:rsidR="0096723F" w:rsidRDefault="00560CA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VN</w:t>
            </w:r>
          </w:p>
        </w:tc>
        <w:tc>
          <w:tcPr>
            <w:tcW w:w="5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1CA59" w14:textId="217300DC" w:rsidR="0096723F" w:rsidRDefault="00560CA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22/02/2023</w:t>
            </w:r>
          </w:p>
        </w:tc>
      </w:tr>
      <w:bookmarkEnd w:id="0"/>
    </w:tbl>
    <w:p w14:paraId="54D26B0B" w14:textId="77777777" w:rsidR="00214A2C" w:rsidRPr="007B72AB" w:rsidRDefault="00214A2C" w:rsidP="00E34ED1">
      <w:pPr>
        <w:rPr>
          <w:lang w:val="en-US"/>
        </w:rPr>
      </w:pPr>
    </w:p>
    <w:sectPr w:rsidR="00214A2C" w:rsidRPr="007B72AB" w:rsidSect="00B74013">
      <w:headerReference w:type="default" r:id="rId10"/>
      <w:footerReference w:type="default" r:id="rId11"/>
      <w:pgSz w:w="11906" w:h="16838" w:code="9"/>
      <w:pgMar w:top="851" w:right="720" w:bottom="992" w:left="720" w:header="72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D52E" w14:textId="77777777" w:rsidR="005766DB" w:rsidRDefault="005766DB">
      <w:r>
        <w:separator/>
      </w:r>
    </w:p>
  </w:endnote>
  <w:endnote w:type="continuationSeparator" w:id="0">
    <w:p w14:paraId="757B5C57" w14:textId="77777777" w:rsidR="005766DB" w:rsidRDefault="0057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5526D4" w14:paraId="6EACFAD8" w14:textId="77777777" w:rsidTr="00B87358">
      <w:trPr>
        <w:trHeight w:val="170"/>
      </w:trPr>
      <w:tc>
        <w:tcPr>
          <w:tcW w:w="3360" w:type="dxa"/>
          <w:shd w:val="clear" w:color="auto" w:fill="auto"/>
        </w:tcPr>
        <w:p w14:paraId="77C19FF1" w14:textId="1785A0ED" w:rsidR="005526D4" w:rsidRPr="003353C5" w:rsidRDefault="0096723F" w:rsidP="000804CC">
          <w:pPr>
            <w:pStyle w:val="FooterBasic"/>
          </w:pPr>
          <w:r>
            <w:t>F-2002 ANNEX D (</w:t>
          </w:r>
          <w:r w:rsidR="0074154F">
            <w:t>1</w:t>
          </w:r>
          <w:r>
            <w:t xml:space="preserve">) </w:t>
          </w:r>
        </w:p>
      </w:tc>
      <w:tc>
        <w:tcPr>
          <w:tcW w:w="3360" w:type="dxa"/>
          <w:shd w:val="clear" w:color="auto" w:fill="auto"/>
        </w:tcPr>
        <w:p w14:paraId="5A21EAA4" w14:textId="003BD434" w:rsidR="005526D4" w:rsidRPr="000804CC" w:rsidRDefault="005526D4" w:rsidP="00A2347A">
          <w:pPr>
            <w:pStyle w:val="FooterCenter"/>
          </w:pPr>
          <w:r>
            <w:t>Rev</w:t>
          </w:r>
          <w:r w:rsidR="0096723F">
            <w:t>.</w:t>
          </w:r>
          <w:r>
            <w:t xml:space="preserve"> </w:t>
          </w:r>
          <w:r w:rsidR="0096723F">
            <w:t>D</w:t>
          </w:r>
          <w:r>
            <w:t>ate</w:t>
          </w:r>
          <w:r w:rsidRPr="003353C5">
            <w:t xml:space="preserve">: </w:t>
          </w:r>
          <w:r w:rsidR="0074154F">
            <w:t>22/02/2023</w:t>
          </w:r>
        </w:p>
      </w:tc>
      <w:tc>
        <w:tcPr>
          <w:tcW w:w="3360" w:type="dxa"/>
          <w:shd w:val="clear" w:color="auto" w:fill="auto"/>
        </w:tcPr>
        <w:p w14:paraId="62338CCA" w14:textId="0EE1972E" w:rsidR="005526D4" w:rsidRPr="003353C5" w:rsidRDefault="005526D4" w:rsidP="00B87358">
          <w:pPr>
            <w:pStyle w:val="FooterRight"/>
          </w:pPr>
          <w:r>
            <w:t xml:space="preserve">Page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PAGE  \* Arabic  \* MERGEFORMAT</w:instrText>
          </w:r>
          <w:r>
            <w:rPr>
              <w:noProof/>
            </w:rPr>
            <w:fldChar w:fldCharType="separate"/>
          </w:r>
          <w:r w:rsidR="001E04F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74154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D202C06" w14:textId="77777777" w:rsidR="005526D4" w:rsidRPr="00A21266" w:rsidRDefault="005526D4" w:rsidP="00B87358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8E4D" w14:textId="77777777" w:rsidR="0096723F" w:rsidRPr="0096723F" w:rsidRDefault="0096723F" w:rsidP="009672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BD73" w14:textId="77777777" w:rsidR="005766DB" w:rsidRDefault="005766DB">
      <w:r>
        <w:separator/>
      </w:r>
    </w:p>
  </w:footnote>
  <w:footnote w:type="continuationSeparator" w:id="0">
    <w:p w14:paraId="2247A1FC" w14:textId="77777777" w:rsidR="005766DB" w:rsidRDefault="0057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5201" w14:textId="77777777" w:rsidR="004A7085" w:rsidRPr="008E5510" w:rsidRDefault="004A7085" w:rsidP="004A7085">
    <w:pPr>
      <w:pStyle w:val="1"/>
      <w:rPr>
        <w:noProof/>
        <w:sz w:val="24"/>
        <w:szCs w:val="24"/>
        <w:lang w:val="en-US"/>
      </w:rPr>
    </w:pPr>
    <w:r w:rsidRPr="008E5510">
      <w:rPr>
        <w:rFonts w:cstheme="minorHAnsi"/>
        <w:sz w:val="24"/>
        <w:szCs w:val="24"/>
        <w:lang w:val="en-US"/>
      </w:rPr>
      <w:t>ISO 14064 /</w:t>
    </w:r>
    <w:r w:rsidRPr="008E5510">
      <w:rPr>
        <w:sz w:val="24"/>
        <w:szCs w:val="24"/>
        <w:lang w:val="en-US"/>
      </w:rPr>
      <w:t xml:space="preserve"> </w:t>
    </w:r>
    <w:r w:rsidRPr="008E5510">
      <w:rPr>
        <w:rFonts w:cstheme="minorHAnsi"/>
        <w:sz w:val="24"/>
        <w:szCs w:val="24"/>
        <w:lang w:val="en-US"/>
      </w:rPr>
      <w:t>EU ETS</w:t>
    </w:r>
    <w:r w:rsidRPr="008E5510">
      <w:rPr>
        <w:noProof/>
        <w:sz w:val="24"/>
        <w:szCs w:val="24"/>
        <w:lang w:val="en-US"/>
      </w:rPr>
      <w:t xml:space="preserve"> </w:t>
    </w:r>
    <w:r w:rsidRPr="008E5510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49EB35A" wp14:editId="77534601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2" name="Εικόνα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5510">
      <w:rPr>
        <w:noProof/>
        <w:sz w:val="24"/>
        <w:szCs w:val="24"/>
        <w:lang w:val="en-US"/>
      </w:rPr>
      <w:t xml:space="preserve"> </w:t>
    </w:r>
    <w:r w:rsidRPr="008E551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B18B0D" wp14:editId="463040C6">
          <wp:simplePos x="0" y="0"/>
          <wp:positionH relativeFrom="column">
            <wp:posOffset>-2540</wp:posOffset>
          </wp:positionH>
          <wp:positionV relativeFrom="paragraph">
            <wp:posOffset>-149225</wp:posOffset>
          </wp:positionV>
          <wp:extent cx="1075690" cy="531495"/>
          <wp:effectExtent l="19050" t="0" r="0" b="0"/>
          <wp:wrapNone/>
          <wp:docPr id="1" name="Εικόνα 1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5510">
      <w:rPr>
        <w:noProof/>
        <w:sz w:val="24"/>
        <w:szCs w:val="24"/>
        <w:lang w:val="en-US"/>
      </w:rPr>
      <w:t>Certification Terms – Contract ANNEX</w:t>
    </w:r>
  </w:p>
  <w:p w14:paraId="0C2A8D3E" w14:textId="77777777" w:rsidR="005526D4" w:rsidRPr="001C0251" w:rsidRDefault="005526D4" w:rsidP="004E4403">
    <w:pPr>
      <w:pStyle w:val="a7"/>
      <w:pBdr>
        <w:top w:val="single" w:sz="4" w:space="1" w:color="auto"/>
      </w:pBdr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CAF0" w14:textId="691A25C7" w:rsidR="0096723F" w:rsidRPr="0096723F" w:rsidRDefault="0096723F" w:rsidP="008A2512">
    <w:pPr>
      <w:pStyle w:val="a7"/>
      <w:spacing w:line="360" w:lineRule="auto"/>
      <w:rPr>
        <w:lang w:val="en-US"/>
      </w:rPr>
    </w:pPr>
    <w:bookmarkStart w:id="1" w:name="_Hlk92288172"/>
    <w:bookmarkStart w:id="2" w:name="_Hlk92288173"/>
    <w:r>
      <w:rPr>
        <w:lang w:val="en-US"/>
      </w:rPr>
      <w:t>ANNEX D (F-2002) REVISIONS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75"/>
    <w:multiLevelType w:val="hybridMultilevel"/>
    <w:tmpl w:val="364EB934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27C7"/>
    <w:multiLevelType w:val="hybridMultilevel"/>
    <w:tmpl w:val="0F14F3CE"/>
    <w:lvl w:ilvl="0" w:tplc="0B481A5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5A3B65"/>
    <w:multiLevelType w:val="hybridMultilevel"/>
    <w:tmpl w:val="F4F06420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6F1"/>
    <w:multiLevelType w:val="hybridMultilevel"/>
    <w:tmpl w:val="94726D28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0221E"/>
    <w:multiLevelType w:val="hybridMultilevel"/>
    <w:tmpl w:val="02CCB668"/>
    <w:lvl w:ilvl="0" w:tplc="5D88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27F04"/>
    <w:multiLevelType w:val="hybridMultilevel"/>
    <w:tmpl w:val="FC5283F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92F0F"/>
    <w:multiLevelType w:val="hybridMultilevel"/>
    <w:tmpl w:val="049AE83A"/>
    <w:lvl w:ilvl="0" w:tplc="D138E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216D6"/>
    <w:multiLevelType w:val="hybridMultilevel"/>
    <w:tmpl w:val="A8D81A7A"/>
    <w:lvl w:ilvl="0" w:tplc="7A92C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394E"/>
    <w:multiLevelType w:val="hybridMultilevel"/>
    <w:tmpl w:val="52E6C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3C614F"/>
    <w:multiLevelType w:val="hybridMultilevel"/>
    <w:tmpl w:val="7584B1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3435A"/>
    <w:multiLevelType w:val="hybridMultilevel"/>
    <w:tmpl w:val="B7060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563D"/>
    <w:multiLevelType w:val="hybridMultilevel"/>
    <w:tmpl w:val="68342B2E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B505DD"/>
    <w:multiLevelType w:val="hybridMultilevel"/>
    <w:tmpl w:val="364EB934"/>
    <w:lvl w:ilvl="0" w:tplc="0B481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556D1"/>
    <w:multiLevelType w:val="hybridMultilevel"/>
    <w:tmpl w:val="D73816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054E2"/>
    <w:multiLevelType w:val="hybridMultilevel"/>
    <w:tmpl w:val="675A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2F18"/>
    <w:multiLevelType w:val="hybridMultilevel"/>
    <w:tmpl w:val="0D641B8C"/>
    <w:lvl w:ilvl="0" w:tplc="718ED1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38A253F7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11981"/>
    <w:multiLevelType w:val="hybridMultilevel"/>
    <w:tmpl w:val="58DA21D4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47C170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81C27"/>
    <w:multiLevelType w:val="singleLevel"/>
    <w:tmpl w:val="B98601A6"/>
    <w:lvl w:ilvl="0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 w15:restartNumberingAfterBreak="0">
    <w:nsid w:val="4E37598D"/>
    <w:multiLevelType w:val="hybridMultilevel"/>
    <w:tmpl w:val="9AE83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4AE"/>
    <w:multiLevelType w:val="hybridMultilevel"/>
    <w:tmpl w:val="ACA60102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33119"/>
    <w:multiLevelType w:val="hybridMultilevel"/>
    <w:tmpl w:val="02CCB668"/>
    <w:lvl w:ilvl="0" w:tplc="5D888C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8C0707"/>
    <w:multiLevelType w:val="hybridMultilevel"/>
    <w:tmpl w:val="897CC3AA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B7AEC"/>
    <w:multiLevelType w:val="hybridMultilevel"/>
    <w:tmpl w:val="A9E66FAE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47C170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503761"/>
    <w:multiLevelType w:val="hybridMultilevel"/>
    <w:tmpl w:val="87CAB8D2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42D7C"/>
    <w:multiLevelType w:val="hybridMultilevel"/>
    <w:tmpl w:val="6876E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171B9"/>
    <w:multiLevelType w:val="hybridMultilevel"/>
    <w:tmpl w:val="352AFAE0"/>
    <w:lvl w:ilvl="0" w:tplc="99CE0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915F1"/>
    <w:multiLevelType w:val="hybridMultilevel"/>
    <w:tmpl w:val="089A4066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D1F51"/>
    <w:multiLevelType w:val="hybridMultilevel"/>
    <w:tmpl w:val="60AAAD8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47C170E">
      <w:start w:val="7"/>
      <w:numFmt w:val="bullet"/>
      <w:lvlText w:val="•"/>
      <w:lvlJc w:val="left"/>
      <w:pPr>
        <w:ind w:left="1800" w:hanging="72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226A0"/>
    <w:multiLevelType w:val="hybridMultilevel"/>
    <w:tmpl w:val="364EB93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47B1C"/>
    <w:multiLevelType w:val="hybridMultilevel"/>
    <w:tmpl w:val="8FDEB926"/>
    <w:lvl w:ilvl="0" w:tplc="4806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A62"/>
    <w:multiLevelType w:val="hybridMultilevel"/>
    <w:tmpl w:val="8C2AA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462427">
    <w:abstractNumId w:val="31"/>
  </w:num>
  <w:num w:numId="2" w16cid:durableId="1726293730">
    <w:abstractNumId w:val="35"/>
  </w:num>
  <w:num w:numId="3" w16cid:durableId="1947806915">
    <w:abstractNumId w:val="20"/>
  </w:num>
  <w:num w:numId="4" w16cid:durableId="482888395">
    <w:abstractNumId w:val="14"/>
  </w:num>
  <w:num w:numId="5" w16cid:durableId="1387607394">
    <w:abstractNumId w:val="32"/>
  </w:num>
  <w:num w:numId="6" w16cid:durableId="2056343427">
    <w:abstractNumId w:val="11"/>
  </w:num>
  <w:num w:numId="7" w16cid:durableId="1565139156">
    <w:abstractNumId w:val="36"/>
  </w:num>
  <w:num w:numId="8" w16cid:durableId="1773427864">
    <w:abstractNumId w:val="45"/>
  </w:num>
  <w:num w:numId="9" w16cid:durableId="1338072939">
    <w:abstractNumId w:val="4"/>
  </w:num>
  <w:num w:numId="10" w16cid:durableId="1887594852">
    <w:abstractNumId w:val="24"/>
  </w:num>
  <w:num w:numId="11" w16cid:durableId="608974268">
    <w:abstractNumId w:val="21"/>
  </w:num>
  <w:num w:numId="12" w16cid:durableId="714693686">
    <w:abstractNumId w:val="30"/>
  </w:num>
  <w:num w:numId="13" w16cid:durableId="361788883">
    <w:abstractNumId w:val="25"/>
  </w:num>
  <w:num w:numId="14" w16cid:durableId="1540968461">
    <w:abstractNumId w:val="29"/>
  </w:num>
  <w:num w:numId="15" w16cid:durableId="1410691122">
    <w:abstractNumId w:val="10"/>
  </w:num>
  <w:num w:numId="16" w16cid:durableId="1914243155">
    <w:abstractNumId w:val="23"/>
  </w:num>
  <w:num w:numId="17" w16cid:durableId="1794327929">
    <w:abstractNumId w:val="18"/>
  </w:num>
  <w:num w:numId="18" w16cid:durableId="1163668583">
    <w:abstractNumId w:val="26"/>
  </w:num>
  <w:num w:numId="19" w16cid:durableId="364597672">
    <w:abstractNumId w:val="34"/>
  </w:num>
  <w:num w:numId="20" w16cid:durableId="1488281293">
    <w:abstractNumId w:val="27"/>
  </w:num>
  <w:num w:numId="21" w16cid:durableId="1519654607">
    <w:abstractNumId w:val="2"/>
  </w:num>
  <w:num w:numId="22" w16cid:durableId="623073169">
    <w:abstractNumId w:val="38"/>
  </w:num>
  <w:num w:numId="23" w16cid:durableId="478885545">
    <w:abstractNumId w:val="41"/>
  </w:num>
  <w:num w:numId="24" w16cid:durableId="1696930651">
    <w:abstractNumId w:val="9"/>
  </w:num>
  <w:num w:numId="25" w16cid:durableId="412162749">
    <w:abstractNumId w:val="22"/>
  </w:num>
  <w:num w:numId="26" w16cid:durableId="846020738">
    <w:abstractNumId w:val="33"/>
  </w:num>
  <w:num w:numId="27" w16cid:durableId="425543305">
    <w:abstractNumId w:val="43"/>
  </w:num>
  <w:num w:numId="28" w16cid:durableId="1591355120">
    <w:abstractNumId w:val="37"/>
  </w:num>
  <w:num w:numId="29" w16cid:durableId="1623003163">
    <w:abstractNumId w:val="40"/>
  </w:num>
  <w:num w:numId="30" w16cid:durableId="77870657">
    <w:abstractNumId w:val="44"/>
  </w:num>
  <w:num w:numId="31" w16cid:durableId="606474275">
    <w:abstractNumId w:val="1"/>
  </w:num>
  <w:num w:numId="32" w16cid:durableId="330717449">
    <w:abstractNumId w:val="13"/>
  </w:num>
  <w:num w:numId="33" w16cid:durableId="1228300750">
    <w:abstractNumId w:val="0"/>
  </w:num>
  <w:num w:numId="34" w16cid:durableId="700206356">
    <w:abstractNumId w:val="5"/>
  </w:num>
  <w:num w:numId="35" w16cid:durableId="1541627488">
    <w:abstractNumId w:val="15"/>
  </w:num>
  <w:num w:numId="36" w16cid:durableId="1315840030">
    <w:abstractNumId w:val="8"/>
  </w:num>
  <w:num w:numId="37" w16cid:durableId="1636373293">
    <w:abstractNumId w:val="19"/>
  </w:num>
  <w:num w:numId="38" w16cid:durableId="1532842722">
    <w:abstractNumId w:val="16"/>
  </w:num>
  <w:num w:numId="39" w16cid:durableId="2088383104">
    <w:abstractNumId w:val="39"/>
  </w:num>
  <w:num w:numId="40" w16cid:durableId="488332265">
    <w:abstractNumId w:val="28"/>
  </w:num>
  <w:num w:numId="41" w16cid:durableId="1547328587">
    <w:abstractNumId w:val="12"/>
  </w:num>
  <w:num w:numId="42" w16cid:durableId="791052021">
    <w:abstractNumId w:val="7"/>
  </w:num>
  <w:num w:numId="43" w16cid:durableId="1344012401">
    <w:abstractNumId w:val="6"/>
  </w:num>
  <w:num w:numId="44" w16cid:durableId="2112047806">
    <w:abstractNumId w:val="3"/>
  </w:num>
  <w:num w:numId="45" w16cid:durableId="1338072573">
    <w:abstractNumId w:val="17"/>
  </w:num>
  <w:num w:numId="46" w16cid:durableId="177401186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42843"/>
    <w:rsid w:val="000542EB"/>
    <w:rsid w:val="0005533A"/>
    <w:rsid w:val="00072A85"/>
    <w:rsid w:val="000804CC"/>
    <w:rsid w:val="00091F73"/>
    <w:rsid w:val="000923EA"/>
    <w:rsid w:val="00094EA7"/>
    <w:rsid w:val="000951EA"/>
    <w:rsid w:val="000955FC"/>
    <w:rsid w:val="00096C77"/>
    <w:rsid w:val="000A0494"/>
    <w:rsid w:val="000A22BF"/>
    <w:rsid w:val="000A73E4"/>
    <w:rsid w:val="000C0030"/>
    <w:rsid w:val="000C27E8"/>
    <w:rsid w:val="000D011D"/>
    <w:rsid w:val="000E234E"/>
    <w:rsid w:val="000E64F5"/>
    <w:rsid w:val="000E746A"/>
    <w:rsid w:val="000F3828"/>
    <w:rsid w:val="000F442D"/>
    <w:rsid w:val="00101981"/>
    <w:rsid w:val="00101DDF"/>
    <w:rsid w:val="0010718E"/>
    <w:rsid w:val="00117A0D"/>
    <w:rsid w:val="0012006A"/>
    <w:rsid w:val="00124C42"/>
    <w:rsid w:val="0014338D"/>
    <w:rsid w:val="001434EE"/>
    <w:rsid w:val="00151118"/>
    <w:rsid w:val="00151D4A"/>
    <w:rsid w:val="00161647"/>
    <w:rsid w:val="00161842"/>
    <w:rsid w:val="00172B90"/>
    <w:rsid w:val="0017391E"/>
    <w:rsid w:val="00175199"/>
    <w:rsid w:val="001843D8"/>
    <w:rsid w:val="00185872"/>
    <w:rsid w:val="00185AD8"/>
    <w:rsid w:val="001A1ED2"/>
    <w:rsid w:val="001A5D3F"/>
    <w:rsid w:val="001B0512"/>
    <w:rsid w:val="001B0A7B"/>
    <w:rsid w:val="001B40F2"/>
    <w:rsid w:val="001B4317"/>
    <w:rsid w:val="001C0251"/>
    <w:rsid w:val="001C43F3"/>
    <w:rsid w:val="001D611E"/>
    <w:rsid w:val="001E0381"/>
    <w:rsid w:val="001E04F3"/>
    <w:rsid w:val="001E330A"/>
    <w:rsid w:val="001E700A"/>
    <w:rsid w:val="001E7B31"/>
    <w:rsid w:val="001F6F19"/>
    <w:rsid w:val="00214A2C"/>
    <w:rsid w:val="00217F11"/>
    <w:rsid w:val="002240CA"/>
    <w:rsid w:val="0023354D"/>
    <w:rsid w:val="00235469"/>
    <w:rsid w:val="0023582C"/>
    <w:rsid w:val="00245937"/>
    <w:rsid w:val="00246A7A"/>
    <w:rsid w:val="00254E40"/>
    <w:rsid w:val="00256B53"/>
    <w:rsid w:val="00261AAA"/>
    <w:rsid w:val="00265142"/>
    <w:rsid w:val="002729D4"/>
    <w:rsid w:val="0027686A"/>
    <w:rsid w:val="00281EAA"/>
    <w:rsid w:val="002A5146"/>
    <w:rsid w:val="002A6A2D"/>
    <w:rsid w:val="002C6636"/>
    <w:rsid w:val="002D0B45"/>
    <w:rsid w:val="002D4E12"/>
    <w:rsid w:val="002D5DD0"/>
    <w:rsid w:val="002F1476"/>
    <w:rsid w:val="00301656"/>
    <w:rsid w:val="003223C3"/>
    <w:rsid w:val="00324466"/>
    <w:rsid w:val="00325A1B"/>
    <w:rsid w:val="003272E4"/>
    <w:rsid w:val="003346C8"/>
    <w:rsid w:val="0034454C"/>
    <w:rsid w:val="0034460C"/>
    <w:rsid w:val="003463BF"/>
    <w:rsid w:val="00362198"/>
    <w:rsid w:val="0037177D"/>
    <w:rsid w:val="003877D0"/>
    <w:rsid w:val="0039379E"/>
    <w:rsid w:val="003A0898"/>
    <w:rsid w:val="003A2FF4"/>
    <w:rsid w:val="003A5FFB"/>
    <w:rsid w:val="003A6272"/>
    <w:rsid w:val="003A64F8"/>
    <w:rsid w:val="003B1368"/>
    <w:rsid w:val="003B75ED"/>
    <w:rsid w:val="003C0335"/>
    <w:rsid w:val="003C1FD2"/>
    <w:rsid w:val="003C4C47"/>
    <w:rsid w:val="003C6DF1"/>
    <w:rsid w:val="003E12E8"/>
    <w:rsid w:val="003E1317"/>
    <w:rsid w:val="003E396D"/>
    <w:rsid w:val="003E4D5C"/>
    <w:rsid w:val="003E534D"/>
    <w:rsid w:val="003E601A"/>
    <w:rsid w:val="004027E1"/>
    <w:rsid w:val="00413155"/>
    <w:rsid w:val="00417568"/>
    <w:rsid w:val="0042422E"/>
    <w:rsid w:val="00442A96"/>
    <w:rsid w:val="00447471"/>
    <w:rsid w:val="004704AA"/>
    <w:rsid w:val="00474EF4"/>
    <w:rsid w:val="0049074C"/>
    <w:rsid w:val="00490EE4"/>
    <w:rsid w:val="00496CAA"/>
    <w:rsid w:val="004A49FF"/>
    <w:rsid w:val="004A7085"/>
    <w:rsid w:val="004A7C79"/>
    <w:rsid w:val="004B4D59"/>
    <w:rsid w:val="004C5395"/>
    <w:rsid w:val="004E4403"/>
    <w:rsid w:val="004F2571"/>
    <w:rsid w:val="004F4161"/>
    <w:rsid w:val="004F4B0F"/>
    <w:rsid w:val="004F78E1"/>
    <w:rsid w:val="00511E2D"/>
    <w:rsid w:val="00523F0A"/>
    <w:rsid w:val="00524760"/>
    <w:rsid w:val="00540210"/>
    <w:rsid w:val="00540B8A"/>
    <w:rsid w:val="0054364F"/>
    <w:rsid w:val="005479F2"/>
    <w:rsid w:val="0055015F"/>
    <w:rsid w:val="005526D4"/>
    <w:rsid w:val="0055722F"/>
    <w:rsid w:val="00560997"/>
    <w:rsid w:val="00560CAA"/>
    <w:rsid w:val="005766DB"/>
    <w:rsid w:val="00585CE9"/>
    <w:rsid w:val="00592595"/>
    <w:rsid w:val="0059547A"/>
    <w:rsid w:val="005A1C4F"/>
    <w:rsid w:val="005A230D"/>
    <w:rsid w:val="005A3264"/>
    <w:rsid w:val="005A7FF3"/>
    <w:rsid w:val="005B0F83"/>
    <w:rsid w:val="005B4A94"/>
    <w:rsid w:val="005B55E7"/>
    <w:rsid w:val="005C4A7F"/>
    <w:rsid w:val="005E3B59"/>
    <w:rsid w:val="005F2D8E"/>
    <w:rsid w:val="006013FE"/>
    <w:rsid w:val="00601FD3"/>
    <w:rsid w:val="0060575A"/>
    <w:rsid w:val="00607F62"/>
    <w:rsid w:val="00610E5C"/>
    <w:rsid w:val="00611438"/>
    <w:rsid w:val="0061739F"/>
    <w:rsid w:val="00620B3E"/>
    <w:rsid w:val="00633546"/>
    <w:rsid w:val="00633DB7"/>
    <w:rsid w:val="00634E39"/>
    <w:rsid w:val="00653AA5"/>
    <w:rsid w:val="00653E1B"/>
    <w:rsid w:val="00656DB9"/>
    <w:rsid w:val="00663318"/>
    <w:rsid w:val="00664635"/>
    <w:rsid w:val="00675E41"/>
    <w:rsid w:val="006762C2"/>
    <w:rsid w:val="00676CAE"/>
    <w:rsid w:val="006939F0"/>
    <w:rsid w:val="006A519A"/>
    <w:rsid w:val="006B2CD8"/>
    <w:rsid w:val="006C3A08"/>
    <w:rsid w:val="006E1517"/>
    <w:rsid w:val="006E5617"/>
    <w:rsid w:val="006E58F6"/>
    <w:rsid w:val="006E5B08"/>
    <w:rsid w:val="006E6CBA"/>
    <w:rsid w:val="006F31CA"/>
    <w:rsid w:val="006F54CB"/>
    <w:rsid w:val="006F7666"/>
    <w:rsid w:val="00701945"/>
    <w:rsid w:val="00701969"/>
    <w:rsid w:val="00707098"/>
    <w:rsid w:val="00716CA3"/>
    <w:rsid w:val="00740779"/>
    <w:rsid w:val="0074154F"/>
    <w:rsid w:val="00744C39"/>
    <w:rsid w:val="00751778"/>
    <w:rsid w:val="00752659"/>
    <w:rsid w:val="00752B31"/>
    <w:rsid w:val="00752D7D"/>
    <w:rsid w:val="00764817"/>
    <w:rsid w:val="007650B5"/>
    <w:rsid w:val="0077219B"/>
    <w:rsid w:val="00787448"/>
    <w:rsid w:val="007A2B66"/>
    <w:rsid w:val="007A4406"/>
    <w:rsid w:val="007A5145"/>
    <w:rsid w:val="007A75E8"/>
    <w:rsid w:val="007B72AB"/>
    <w:rsid w:val="007C7F90"/>
    <w:rsid w:val="007D11FB"/>
    <w:rsid w:val="007E12A0"/>
    <w:rsid w:val="007E79C4"/>
    <w:rsid w:val="00807175"/>
    <w:rsid w:val="0081559B"/>
    <w:rsid w:val="00820295"/>
    <w:rsid w:val="008254CF"/>
    <w:rsid w:val="0083264E"/>
    <w:rsid w:val="00834FB8"/>
    <w:rsid w:val="00837A2D"/>
    <w:rsid w:val="008550E7"/>
    <w:rsid w:val="00863DAA"/>
    <w:rsid w:val="0087478A"/>
    <w:rsid w:val="00882754"/>
    <w:rsid w:val="00886EED"/>
    <w:rsid w:val="008904C1"/>
    <w:rsid w:val="008A24F8"/>
    <w:rsid w:val="008A2512"/>
    <w:rsid w:val="008A519B"/>
    <w:rsid w:val="008A65ED"/>
    <w:rsid w:val="008B3787"/>
    <w:rsid w:val="008D55F7"/>
    <w:rsid w:val="008D70EC"/>
    <w:rsid w:val="008D7F39"/>
    <w:rsid w:val="008E1553"/>
    <w:rsid w:val="008E3FA0"/>
    <w:rsid w:val="008E566A"/>
    <w:rsid w:val="008F6601"/>
    <w:rsid w:val="008F6DB2"/>
    <w:rsid w:val="00902472"/>
    <w:rsid w:val="00911519"/>
    <w:rsid w:val="0091652B"/>
    <w:rsid w:val="009274F9"/>
    <w:rsid w:val="00944629"/>
    <w:rsid w:val="00946495"/>
    <w:rsid w:val="00956A2B"/>
    <w:rsid w:val="0095706F"/>
    <w:rsid w:val="0096723F"/>
    <w:rsid w:val="00967F1E"/>
    <w:rsid w:val="00974201"/>
    <w:rsid w:val="0098069D"/>
    <w:rsid w:val="009929FC"/>
    <w:rsid w:val="00995289"/>
    <w:rsid w:val="009B3375"/>
    <w:rsid w:val="009B4BEE"/>
    <w:rsid w:val="009B54BC"/>
    <w:rsid w:val="009B688E"/>
    <w:rsid w:val="009C5A20"/>
    <w:rsid w:val="009D032B"/>
    <w:rsid w:val="009E5284"/>
    <w:rsid w:val="00A003CE"/>
    <w:rsid w:val="00A009F9"/>
    <w:rsid w:val="00A02B96"/>
    <w:rsid w:val="00A05633"/>
    <w:rsid w:val="00A11DF2"/>
    <w:rsid w:val="00A1447F"/>
    <w:rsid w:val="00A2347A"/>
    <w:rsid w:val="00A27978"/>
    <w:rsid w:val="00A428B3"/>
    <w:rsid w:val="00A44C0C"/>
    <w:rsid w:val="00A453E2"/>
    <w:rsid w:val="00A5744F"/>
    <w:rsid w:val="00A60591"/>
    <w:rsid w:val="00A623D6"/>
    <w:rsid w:val="00A6434A"/>
    <w:rsid w:val="00A73697"/>
    <w:rsid w:val="00A92AEC"/>
    <w:rsid w:val="00A944BB"/>
    <w:rsid w:val="00AA0E2A"/>
    <w:rsid w:val="00AA67EB"/>
    <w:rsid w:val="00AC08A5"/>
    <w:rsid w:val="00AC6323"/>
    <w:rsid w:val="00AD233A"/>
    <w:rsid w:val="00AD6966"/>
    <w:rsid w:val="00AE7CCA"/>
    <w:rsid w:val="00AF469F"/>
    <w:rsid w:val="00AF561D"/>
    <w:rsid w:val="00B04415"/>
    <w:rsid w:val="00B06061"/>
    <w:rsid w:val="00B27267"/>
    <w:rsid w:val="00B467A7"/>
    <w:rsid w:val="00B46DC3"/>
    <w:rsid w:val="00B5778D"/>
    <w:rsid w:val="00B6157D"/>
    <w:rsid w:val="00B650C9"/>
    <w:rsid w:val="00B673A7"/>
    <w:rsid w:val="00B74013"/>
    <w:rsid w:val="00B74FBF"/>
    <w:rsid w:val="00B81E09"/>
    <w:rsid w:val="00B87358"/>
    <w:rsid w:val="00B9133B"/>
    <w:rsid w:val="00BA1C70"/>
    <w:rsid w:val="00BA3329"/>
    <w:rsid w:val="00BA7916"/>
    <w:rsid w:val="00BB1674"/>
    <w:rsid w:val="00BB1723"/>
    <w:rsid w:val="00BB1C17"/>
    <w:rsid w:val="00BB793B"/>
    <w:rsid w:val="00BC29B8"/>
    <w:rsid w:val="00BC3111"/>
    <w:rsid w:val="00BC6FBF"/>
    <w:rsid w:val="00BD3C06"/>
    <w:rsid w:val="00BD6BED"/>
    <w:rsid w:val="00BE228D"/>
    <w:rsid w:val="00BF3ADE"/>
    <w:rsid w:val="00C0082C"/>
    <w:rsid w:val="00C1006C"/>
    <w:rsid w:val="00C15C7F"/>
    <w:rsid w:val="00C24B8B"/>
    <w:rsid w:val="00C27C2E"/>
    <w:rsid w:val="00C34AE2"/>
    <w:rsid w:val="00C41EDF"/>
    <w:rsid w:val="00C45611"/>
    <w:rsid w:val="00C46827"/>
    <w:rsid w:val="00C500FD"/>
    <w:rsid w:val="00C622B1"/>
    <w:rsid w:val="00C719F7"/>
    <w:rsid w:val="00C745B9"/>
    <w:rsid w:val="00C752A1"/>
    <w:rsid w:val="00C80961"/>
    <w:rsid w:val="00C840C3"/>
    <w:rsid w:val="00C97AC3"/>
    <w:rsid w:val="00CA37FC"/>
    <w:rsid w:val="00CA57BA"/>
    <w:rsid w:val="00CC0FE2"/>
    <w:rsid w:val="00CC37C6"/>
    <w:rsid w:val="00CD16A8"/>
    <w:rsid w:val="00CD31CC"/>
    <w:rsid w:val="00CD763F"/>
    <w:rsid w:val="00CE199B"/>
    <w:rsid w:val="00CF5054"/>
    <w:rsid w:val="00CF726E"/>
    <w:rsid w:val="00D00371"/>
    <w:rsid w:val="00D00F3F"/>
    <w:rsid w:val="00D120E7"/>
    <w:rsid w:val="00D13D93"/>
    <w:rsid w:val="00D153D2"/>
    <w:rsid w:val="00D265AB"/>
    <w:rsid w:val="00D506B4"/>
    <w:rsid w:val="00D51F4D"/>
    <w:rsid w:val="00D52F6F"/>
    <w:rsid w:val="00D53BBC"/>
    <w:rsid w:val="00D57425"/>
    <w:rsid w:val="00D641EC"/>
    <w:rsid w:val="00D6606A"/>
    <w:rsid w:val="00D72A33"/>
    <w:rsid w:val="00D81DFF"/>
    <w:rsid w:val="00D86AB5"/>
    <w:rsid w:val="00D926CA"/>
    <w:rsid w:val="00DA0EA1"/>
    <w:rsid w:val="00DA59BA"/>
    <w:rsid w:val="00DB111F"/>
    <w:rsid w:val="00DB1E65"/>
    <w:rsid w:val="00DB6FA1"/>
    <w:rsid w:val="00DC4A48"/>
    <w:rsid w:val="00DC528C"/>
    <w:rsid w:val="00DD7760"/>
    <w:rsid w:val="00DE3434"/>
    <w:rsid w:val="00DE4266"/>
    <w:rsid w:val="00DE4568"/>
    <w:rsid w:val="00DE5DAC"/>
    <w:rsid w:val="00E00340"/>
    <w:rsid w:val="00E04739"/>
    <w:rsid w:val="00E054F5"/>
    <w:rsid w:val="00E14C55"/>
    <w:rsid w:val="00E25379"/>
    <w:rsid w:val="00E34ED1"/>
    <w:rsid w:val="00E3597D"/>
    <w:rsid w:val="00E5228A"/>
    <w:rsid w:val="00E574A6"/>
    <w:rsid w:val="00E64A40"/>
    <w:rsid w:val="00E64BBF"/>
    <w:rsid w:val="00E72CAA"/>
    <w:rsid w:val="00E843B3"/>
    <w:rsid w:val="00E85938"/>
    <w:rsid w:val="00E862F6"/>
    <w:rsid w:val="00EA31A8"/>
    <w:rsid w:val="00EB559A"/>
    <w:rsid w:val="00EB6550"/>
    <w:rsid w:val="00EB711D"/>
    <w:rsid w:val="00EC042C"/>
    <w:rsid w:val="00EC16EB"/>
    <w:rsid w:val="00EC362E"/>
    <w:rsid w:val="00ED2658"/>
    <w:rsid w:val="00ED6F74"/>
    <w:rsid w:val="00EE7338"/>
    <w:rsid w:val="00EF0544"/>
    <w:rsid w:val="00EF0BF5"/>
    <w:rsid w:val="00F00D1E"/>
    <w:rsid w:val="00F0143A"/>
    <w:rsid w:val="00F03BF8"/>
    <w:rsid w:val="00F062AA"/>
    <w:rsid w:val="00F17122"/>
    <w:rsid w:val="00F20493"/>
    <w:rsid w:val="00F23AA9"/>
    <w:rsid w:val="00F30AC3"/>
    <w:rsid w:val="00F33158"/>
    <w:rsid w:val="00F3703C"/>
    <w:rsid w:val="00F53F53"/>
    <w:rsid w:val="00F54086"/>
    <w:rsid w:val="00F574D7"/>
    <w:rsid w:val="00F663EE"/>
    <w:rsid w:val="00F81309"/>
    <w:rsid w:val="00F83E4D"/>
    <w:rsid w:val="00F85221"/>
    <w:rsid w:val="00F857EC"/>
    <w:rsid w:val="00F87102"/>
    <w:rsid w:val="00F928CC"/>
    <w:rsid w:val="00FB1A3C"/>
    <w:rsid w:val="00FB32F4"/>
    <w:rsid w:val="00FB4D65"/>
    <w:rsid w:val="00FB7642"/>
    <w:rsid w:val="00FD1860"/>
    <w:rsid w:val="00FD1D03"/>
    <w:rsid w:val="00FD28B6"/>
    <w:rsid w:val="00FD4FB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19BD"/>
  <w15:docId w15:val="{5BC8B93D-057E-4DC6-BDAC-4AA4B30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956A2B"/>
    <w:pPr>
      <w:tabs>
        <w:tab w:val="left" w:pos="7185"/>
      </w:tabs>
      <w:spacing w:before="200" w:after="12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Char"/>
    <w:qFormat/>
    <w:rsid w:val="00FB7642"/>
    <w:pPr>
      <w:keepNext/>
      <w:widowControl w:val="0"/>
      <w:jc w:val="center"/>
      <w:outlineLvl w:val="5"/>
    </w:pPr>
    <w:rPr>
      <w:rFonts w:ascii="Times New Roman" w:hAnsi="Times New Roman" w:cs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6A2B"/>
    <w:rPr>
      <w:rFonts w:eastAsia="Times New Roman" w:cs="Tahoma"/>
      <w:b/>
      <w:caps/>
      <w:sz w:val="28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a">
    <w:name w:val="Strong"/>
    <w:basedOn w:val="a0"/>
    <w:uiPriority w:val="22"/>
    <w:qFormat/>
    <w:rsid w:val="00E00340"/>
    <w:rPr>
      <w:b/>
      <w:bCs/>
    </w:rPr>
  </w:style>
  <w:style w:type="character" w:styleId="ab">
    <w:name w:val="Book Title"/>
    <w:basedOn w:val="a0"/>
    <w:uiPriority w:val="33"/>
    <w:qFormat/>
    <w:rsid w:val="009B4BEE"/>
    <w:rPr>
      <w:b/>
      <w:bCs/>
      <w:i/>
      <w:iCs/>
      <w:spacing w:val="5"/>
    </w:rPr>
  </w:style>
  <w:style w:type="character" w:customStyle="1" w:styleId="6Char">
    <w:name w:val="Επικεφαλίδα 6 Char"/>
    <w:basedOn w:val="a0"/>
    <w:link w:val="6"/>
    <w:rsid w:val="00FB7642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Emphasis"/>
    <w:basedOn w:val="a0"/>
    <w:uiPriority w:val="20"/>
    <w:qFormat/>
    <w:rsid w:val="00DB6FA1"/>
    <w:rPr>
      <w:i/>
      <w:iCs/>
    </w:rPr>
  </w:style>
  <w:style w:type="character" w:customStyle="1" w:styleId="10">
    <w:name w:val="Ανεπίλυτη αναφορά1"/>
    <w:basedOn w:val="a0"/>
    <w:uiPriority w:val="99"/>
    <w:semiHidden/>
    <w:unhideWhenUsed/>
    <w:rsid w:val="00FD1860"/>
    <w:rPr>
      <w:color w:val="605E5C"/>
      <w:shd w:val="clear" w:color="auto" w:fill="E1DFDD"/>
    </w:rPr>
  </w:style>
  <w:style w:type="paragraph" w:styleId="ad">
    <w:name w:val="Body Text"/>
    <w:basedOn w:val="a"/>
    <w:link w:val="Char4"/>
    <w:rsid w:val="00752D7D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d"/>
    <w:rsid w:val="00752D7D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DB3C-A782-4753-8134-9ADF2FB6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F-2002 Certification Contract</vt:lpstr>
      <vt:lpstr>F-2002 Certification Contract</vt:lpstr>
    </vt:vector>
  </TitlesOfParts>
  <Company>Q-CERT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F-2002 Certification Contract</dc:title>
  <dc:creator>Nikos Soumelidis</dc:creator>
  <cp:lastModifiedBy>Paraskevas Aftzoglou</cp:lastModifiedBy>
  <cp:revision>18</cp:revision>
  <cp:lastPrinted>2016-11-22T11:45:00Z</cp:lastPrinted>
  <dcterms:created xsi:type="dcterms:W3CDTF">2019-06-07T09:16:00Z</dcterms:created>
  <dcterms:modified xsi:type="dcterms:W3CDTF">2023-03-17T13:18:00Z</dcterms:modified>
</cp:coreProperties>
</file>